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9" w:type="dxa"/>
        <w:tblLook w:val="0000" w:firstRow="0" w:lastRow="0" w:firstColumn="0" w:lastColumn="0" w:noHBand="0" w:noVBand="0"/>
      </w:tblPr>
      <w:tblGrid>
        <w:gridCol w:w="3369"/>
        <w:gridCol w:w="5990"/>
      </w:tblGrid>
      <w:tr w:rsidR="00352CC2" w:rsidTr="00310CF4">
        <w:trPr>
          <w:trHeight w:val="709"/>
        </w:trPr>
        <w:tc>
          <w:tcPr>
            <w:tcW w:w="3369" w:type="dxa"/>
          </w:tcPr>
          <w:p w:rsidR="00352CC2" w:rsidRPr="003E1784" w:rsidRDefault="00352CC2" w:rsidP="00310CF4">
            <w:pPr>
              <w:pStyle w:val="Heading2"/>
              <w:rPr>
                <w:b w:val="0"/>
                <w:sz w:val="27"/>
                <w:szCs w:val="27"/>
              </w:rPr>
            </w:pPr>
            <w:r w:rsidRPr="003E1784">
              <w:rPr>
                <w:b w:val="0"/>
                <w:sz w:val="27"/>
                <w:szCs w:val="27"/>
              </w:rPr>
              <w:t>BỘ TƯ PHÁP</w:t>
            </w:r>
          </w:p>
          <w:p w:rsidR="00352CC2" w:rsidRPr="003E1784" w:rsidRDefault="00352CC2" w:rsidP="00310CF4">
            <w:pPr>
              <w:jc w:val="center"/>
              <w:rPr>
                <w:b/>
                <w:sz w:val="27"/>
                <w:szCs w:val="27"/>
              </w:rPr>
            </w:pPr>
            <w:r w:rsidRPr="003E1784">
              <w:rPr>
                <w:b/>
                <w:sz w:val="27"/>
                <w:szCs w:val="27"/>
              </w:rPr>
              <w:t>VỤ TỔ CHỨC CÁN BỘ</w:t>
            </w:r>
          </w:p>
          <w:p w:rsidR="00352CC2" w:rsidRPr="003E1784" w:rsidRDefault="00352CC2" w:rsidP="00310CF4">
            <w:pPr>
              <w:tabs>
                <w:tab w:val="left" w:pos="2300"/>
              </w:tabs>
              <w:jc w:val="center"/>
              <w:rPr>
                <w:sz w:val="27"/>
                <w:szCs w:val="27"/>
              </w:rPr>
            </w:pPr>
            <w:r w:rsidRPr="003E1784"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0A606C" wp14:editId="3221D020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62865</wp:posOffset>
                      </wp:positionV>
                      <wp:extent cx="593725" cy="0"/>
                      <wp:effectExtent l="11430" t="5715" r="13970" b="1333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27541C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pt,4.95pt" to="102.8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"/>
                  </w:pict>
                </mc:Fallback>
              </mc:AlternateContent>
            </w:r>
            <w:r w:rsidRPr="003E1784"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3A1AA3" wp14:editId="0E1CD634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58420</wp:posOffset>
                      </wp:positionV>
                      <wp:extent cx="0" cy="0"/>
                      <wp:effectExtent l="10160" t="10795" r="8890" b="82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7040D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5pt,4.6pt" to="93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"/>
                  </w:pict>
                </mc:Fallback>
              </mc:AlternateContent>
            </w:r>
          </w:p>
        </w:tc>
        <w:tc>
          <w:tcPr>
            <w:tcW w:w="5990" w:type="dxa"/>
          </w:tcPr>
          <w:p w:rsidR="00352CC2" w:rsidRPr="003E1784" w:rsidRDefault="00352CC2" w:rsidP="00310CF4">
            <w:pPr>
              <w:ind w:left="-250" w:right="-317" w:firstLine="250"/>
              <w:jc w:val="center"/>
              <w:rPr>
                <w:b/>
                <w:bCs/>
                <w:sz w:val="27"/>
                <w:szCs w:val="27"/>
              </w:rPr>
            </w:pPr>
            <w:r w:rsidRPr="003E1784">
              <w:rPr>
                <w:b/>
                <w:bCs/>
                <w:sz w:val="27"/>
                <w:szCs w:val="27"/>
              </w:rPr>
              <w:t>CỘNG HÒA XÃ HỘI CHỦ NGHĨA VIỆT NAM</w:t>
            </w:r>
          </w:p>
          <w:p w:rsidR="00352CC2" w:rsidRPr="003E1784" w:rsidRDefault="00352CC2" w:rsidP="00310CF4">
            <w:pPr>
              <w:pStyle w:val="Heading2"/>
              <w:rPr>
                <w:sz w:val="27"/>
                <w:szCs w:val="27"/>
              </w:rPr>
            </w:pPr>
            <w:r w:rsidRPr="003E1784"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524D74" wp14:editId="07721656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254000</wp:posOffset>
                      </wp:positionV>
                      <wp:extent cx="2018665" cy="0"/>
                      <wp:effectExtent l="10160" t="11430" r="9525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8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CCBFB8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05pt,20pt" to="219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fZQHA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"/>
                  </w:pict>
                </mc:Fallback>
              </mc:AlternateContent>
            </w:r>
            <w:r w:rsidRPr="003E1784">
              <w:rPr>
                <w:sz w:val="27"/>
                <w:szCs w:val="27"/>
              </w:rPr>
              <w:t>Độc lập - Tự do - Hạnh phúc</w:t>
            </w:r>
          </w:p>
        </w:tc>
      </w:tr>
      <w:tr w:rsidR="00352CC2" w:rsidTr="00310CF4">
        <w:trPr>
          <w:trHeight w:val="831"/>
        </w:trPr>
        <w:tc>
          <w:tcPr>
            <w:tcW w:w="3369" w:type="dxa"/>
          </w:tcPr>
          <w:p w:rsidR="00352CC2" w:rsidRPr="00007135" w:rsidRDefault="00352CC2" w:rsidP="00310CF4">
            <w:pPr>
              <w:jc w:val="center"/>
            </w:pPr>
            <w:r>
              <w:t xml:space="preserve">Số: </w:t>
            </w:r>
            <w:r w:rsidR="007C2265">
              <w:t>146</w:t>
            </w:r>
            <w:bookmarkStart w:id="0" w:name="_GoBack"/>
            <w:bookmarkEnd w:id="0"/>
            <w:r w:rsidRPr="00007135">
              <w:t>/</w:t>
            </w:r>
            <w:r>
              <w:t>TCCB-ĐTBD-TH</w:t>
            </w:r>
          </w:p>
          <w:p w:rsidR="00352CC2" w:rsidRDefault="00352CC2" w:rsidP="009E70AC">
            <w:pPr>
              <w:jc w:val="center"/>
              <w:rPr>
                <w:sz w:val="24"/>
                <w:szCs w:val="24"/>
              </w:rPr>
            </w:pPr>
            <w:r w:rsidRPr="00011A9A">
              <w:rPr>
                <w:sz w:val="24"/>
                <w:szCs w:val="24"/>
              </w:rPr>
              <w:t xml:space="preserve">V/v </w:t>
            </w:r>
            <w:r>
              <w:rPr>
                <w:sz w:val="24"/>
                <w:szCs w:val="24"/>
              </w:rPr>
              <w:t>thông báo khóa học</w:t>
            </w:r>
          </w:p>
          <w:p w:rsidR="00352CC2" w:rsidRPr="003C2E97" w:rsidRDefault="00352CC2" w:rsidP="009E7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ngắn hạn tại Thụy Sỹ</w:t>
            </w:r>
          </w:p>
        </w:tc>
        <w:tc>
          <w:tcPr>
            <w:tcW w:w="5990" w:type="dxa"/>
          </w:tcPr>
          <w:p w:rsidR="00352CC2" w:rsidRDefault="00352CC2" w:rsidP="00610682">
            <w:pPr>
              <w:pStyle w:val="Heading1"/>
              <w:ind w:right="-175"/>
            </w:pPr>
            <w:r>
              <w:t xml:space="preserve">                  Hà Nội, ngày </w:t>
            </w:r>
            <w:r w:rsidR="00610682">
              <w:t>26</w:t>
            </w:r>
            <w:r>
              <w:t xml:space="preserve"> tháng 02 năm 2024</w:t>
            </w:r>
          </w:p>
        </w:tc>
      </w:tr>
    </w:tbl>
    <w:p w:rsidR="000331F4" w:rsidRDefault="000331F4" w:rsidP="000331F4">
      <w:pPr>
        <w:spacing w:line="200" w:lineRule="exact"/>
        <w:ind w:firstLine="561"/>
        <w:jc w:val="both"/>
        <w:rPr>
          <w:spacing w:val="-2"/>
          <w:szCs w:val="27"/>
          <w:lang w:val="nl-NL"/>
        </w:rPr>
      </w:pPr>
    </w:p>
    <w:p w:rsidR="003B5CA5" w:rsidRDefault="003B5CA5" w:rsidP="003B5CA5">
      <w:pPr>
        <w:spacing w:before="240" w:after="240" w:line="340" w:lineRule="exact"/>
        <w:ind w:firstLine="561"/>
        <w:jc w:val="center"/>
        <w:rPr>
          <w:spacing w:val="-2"/>
          <w:szCs w:val="27"/>
          <w:lang w:val="nl-NL"/>
        </w:rPr>
      </w:pPr>
      <w:r>
        <w:rPr>
          <w:spacing w:val="-2"/>
          <w:szCs w:val="27"/>
          <w:lang w:val="nl-NL"/>
        </w:rPr>
        <w:t>Kính gửi: Thủ trưởng các đơn vị thuộc Bộ.</w:t>
      </w:r>
    </w:p>
    <w:p w:rsidR="00352CC2" w:rsidRDefault="00352CC2" w:rsidP="003B5CA5">
      <w:pPr>
        <w:spacing w:before="60" w:after="60" w:line="360" w:lineRule="exact"/>
        <w:ind w:firstLine="561"/>
        <w:jc w:val="both"/>
        <w:rPr>
          <w:spacing w:val="-2"/>
          <w:szCs w:val="27"/>
          <w:lang w:val="nl-NL"/>
        </w:rPr>
      </w:pPr>
      <w:r w:rsidRPr="00134D6E">
        <w:rPr>
          <w:spacing w:val="-2"/>
          <w:szCs w:val="27"/>
          <w:lang w:val="nl-NL"/>
        </w:rPr>
        <w:t>Thực hiện</w:t>
      </w:r>
      <w:r w:rsidR="00000628">
        <w:rPr>
          <w:spacing w:val="-2"/>
          <w:szCs w:val="27"/>
          <w:lang w:val="nl-NL"/>
        </w:rPr>
        <w:t xml:space="preserve"> ý kiến chỉ đạo của Lãnh đạo Bộ, căn cứ nội dung </w:t>
      </w:r>
      <w:r w:rsidR="00D713CD">
        <w:rPr>
          <w:spacing w:val="-2"/>
          <w:szCs w:val="27"/>
          <w:lang w:val="nl-NL"/>
        </w:rPr>
        <w:t xml:space="preserve">Công hàm số </w:t>
      </w:r>
      <w:r w:rsidR="00D713CD" w:rsidRPr="005406D1">
        <w:rPr>
          <w:spacing w:val="-2"/>
        </w:rPr>
        <w:t>0</w:t>
      </w:r>
      <w:r w:rsidR="00D713CD">
        <w:rPr>
          <w:spacing w:val="-2"/>
        </w:rPr>
        <w:t>0</w:t>
      </w:r>
      <w:r w:rsidR="00D713CD" w:rsidRPr="005406D1">
        <w:rPr>
          <w:spacing w:val="-2"/>
        </w:rPr>
        <w:t>9/202</w:t>
      </w:r>
      <w:r w:rsidR="00D713CD">
        <w:rPr>
          <w:spacing w:val="-2"/>
        </w:rPr>
        <w:t>4</w:t>
      </w:r>
      <w:r w:rsidR="00D713CD" w:rsidRPr="005406D1">
        <w:rPr>
          <w:spacing w:val="-2"/>
        </w:rPr>
        <w:t xml:space="preserve"> của Đại sứ quán Thụy Sỹ tại Việt Nam </w:t>
      </w:r>
      <w:r w:rsidRPr="00134D6E">
        <w:rPr>
          <w:spacing w:val="-2"/>
          <w:szCs w:val="27"/>
          <w:lang w:val="nl-NL"/>
        </w:rPr>
        <w:t xml:space="preserve">về việc thông báo Khóa </w:t>
      </w:r>
      <w:r w:rsidR="00560014">
        <w:rPr>
          <w:spacing w:val="-2"/>
          <w:szCs w:val="27"/>
          <w:lang w:val="nl-NL"/>
        </w:rPr>
        <w:t>học</w:t>
      </w:r>
      <w:r w:rsidRPr="00134D6E">
        <w:rPr>
          <w:spacing w:val="-2"/>
          <w:szCs w:val="27"/>
          <w:lang w:val="nl-NL"/>
        </w:rPr>
        <w:t xml:space="preserve"> </w:t>
      </w:r>
      <w:r w:rsidR="00560014">
        <w:rPr>
          <w:spacing w:val="-2"/>
          <w:szCs w:val="27"/>
          <w:lang w:val="nl-NL"/>
        </w:rPr>
        <w:t>L</w:t>
      </w:r>
      <w:r w:rsidRPr="00134D6E">
        <w:rPr>
          <w:spacing w:val="-2"/>
          <w:szCs w:val="27"/>
          <w:lang w:val="nl-NL"/>
        </w:rPr>
        <w:t>ISC tại Thụy Sỹ, Vụ Tổ chức cán bộ thông báo</w:t>
      </w:r>
      <w:r>
        <w:rPr>
          <w:spacing w:val="-2"/>
          <w:szCs w:val="27"/>
          <w:lang w:val="nl-NL"/>
        </w:rPr>
        <w:t xml:space="preserve"> khóa học</w:t>
      </w:r>
      <w:r w:rsidRPr="00134D6E">
        <w:rPr>
          <w:spacing w:val="-2"/>
          <w:szCs w:val="27"/>
          <w:lang w:val="nl-NL"/>
        </w:rPr>
        <w:t xml:space="preserve"> </w:t>
      </w:r>
      <w:r w:rsidRPr="00D87CE5">
        <w:rPr>
          <w:b/>
          <w:i/>
        </w:rPr>
        <w:t>“</w:t>
      </w:r>
      <w:r>
        <w:rPr>
          <w:b/>
          <w:i/>
        </w:rPr>
        <w:t>LISC - Leadership in International Security Course</w:t>
      </w:r>
      <w:r w:rsidRPr="00D87CE5">
        <w:rPr>
          <w:b/>
          <w:i/>
        </w:rPr>
        <w:t>”</w:t>
      </w:r>
      <w:r w:rsidRPr="00D87CE5">
        <w:t xml:space="preserve"> </w:t>
      </w:r>
      <w:r w:rsidRPr="00134D6E">
        <w:rPr>
          <w:spacing w:val="-2"/>
          <w:szCs w:val="27"/>
          <w:lang w:val="nl-NL"/>
        </w:rPr>
        <w:t>do Trung tâm Geneva về Chính sách an ninh</w:t>
      </w:r>
      <w:r w:rsidR="00D713CD">
        <w:rPr>
          <w:spacing w:val="-2"/>
          <w:szCs w:val="27"/>
          <w:lang w:val="nl-NL"/>
        </w:rPr>
        <w:t xml:space="preserve"> (GSCP)</w:t>
      </w:r>
      <w:r w:rsidRPr="00134D6E">
        <w:rPr>
          <w:spacing w:val="-2"/>
          <w:szCs w:val="27"/>
          <w:lang w:val="nl-NL"/>
        </w:rPr>
        <w:t xml:space="preserve"> tổ chức </w:t>
      </w:r>
      <w:r w:rsidR="00000628">
        <w:rPr>
          <w:i/>
          <w:spacing w:val="-2"/>
          <w:szCs w:val="27"/>
          <w:lang w:val="nl-NL"/>
        </w:rPr>
        <w:t>(t</w:t>
      </w:r>
      <w:r w:rsidRPr="009E70AC">
        <w:rPr>
          <w:i/>
          <w:spacing w:val="-2"/>
          <w:szCs w:val="27"/>
          <w:lang w:val="nl-NL"/>
        </w:rPr>
        <w:t>hông tin</w:t>
      </w:r>
      <w:r w:rsidR="00000628">
        <w:rPr>
          <w:i/>
          <w:spacing w:val="-2"/>
          <w:szCs w:val="27"/>
          <w:lang w:val="nl-NL"/>
        </w:rPr>
        <w:t xml:space="preserve"> chi tiết </w:t>
      </w:r>
      <w:r w:rsidR="00713F03">
        <w:rPr>
          <w:i/>
          <w:spacing w:val="-2"/>
          <w:szCs w:val="27"/>
          <w:lang w:val="nl-NL"/>
        </w:rPr>
        <w:t xml:space="preserve">của </w:t>
      </w:r>
      <w:r w:rsidRPr="009E70AC">
        <w:rPr>
          <w:i/>
          <w:spacing w:val="-2"/>
          <w:szCs w:val="27"/>
          <w:lang w:val="nl-NL"/>
        </w:rPr>
        <w:t>khóa học được gửi kèm Công văn)</w:t>
      </w:r>
      <w:r w:rsidRPr="00134D6E">
        <w:rPr>
          <w:spacing w:val="-2"/>
          <w:szCs w:val="27"/>
          <w:lang w:val="nl-NL"/>
        </w:rPr>
        <w:t>.</w:t>
      </w:r>
    </w:p>
    <w:p w:rsidR="00352CC2" w:rsidRDefault="00352CC2" w:rsidP="003B5CA5">
      <w:pPr>
        <w:spacing w:before="60" w:after="60" w:line="360" w:lineRule="exact"/>
        <w:ind w:firstLine="561"/>
        <w:jc w:val="both"/>
        <w:rPr>
          <w:spacing w:val="-2"/>
          <w:szCs w:val="27"/>
          <w:lang w:val="nl-NL"/>
        </w:rPr>
      </w:pPr>
      <w:r>
        <w:rPr>
          <w:spacing w:val="-2"/>
          <w:szCs w:val="27"/>
          <w:lang w:val="nl-NL"/>
        </w:rPr>
        <w:t xml:space="preserve">- </w:t>
      </w:r>
      <w:r w:rsidRPr="00134D6E">
        <w:rPr>
          <w:spacing w:val="-2"/>
          <w:szCs w:val="27"/>
          <w:lang w:val="nl-NL"/>
        </w:rPr>
        <w:t xml:space="preserve">Về </w:t>
      </w:r>
      <w:r>
        <w:rPr>
          <w:spacing w:val="-2"/>
          <w:szCs w:val="27"/>
          <w:lang w:val="nl-NL"/>
        </w:rPr>
        <w:t>học</w:t>
      </w:r>
      <w:r w:rsidRPr="00134D6E">
        <w:rPr>
          <w:spacing w:val="-2"/>
          <w:szCs w:val="27"/>
          <w:lang w:val="nl-NL"/>
        </w:rPr>
        <w:t xml:space="preserve"> phí, </w:t>
      </w:r>
      <w:r w:rsidR="00713F03">
        <w:rPr>
          <w:spacing w:val="-2"/>
          <w:szCs w:val="27"/>
          <w:lang w:val="nl-NL"/>
        </w:rPr>
        <w:t xml:space="preserve">người học </w:t>
      </w:r>
      <w:r w:rsidRPr="00134D6E">
        <w:rPr>
          <w:spacing w:val="-2"/>
          <w:szCs w:val="27"/>
          <w:lang w:val="nl-NL"/>
        </w:rPr>
        <w:t xml:space="preserve">được miễn toàn </w:t>
      </w:r>
      <w:r w:rsidR="00713F03">
        <w:rPr>
          <w:spacing w:val="-2"/>
          <w:szCs w:val="27"/>
          <w:lang w:val="nl-NL"/>
        </w:rPr>
        <w:t xml:space="preserve">bộ </w:t>
      </w:r>
      <w:r w:rsidRPr="00134D6E">
        <w:rPr>
          <w:spacing w:val="-2"/>
          <w:szCs w:val="27"/>
          <w:lang w:val="nl-NL"/>
        </w:rPr>
        <w:t>học phí</w:t>
      </w:r>
      <w:r w:rsidR="00713F03">
        <w:rPr>
          <w:spacing w:val="-2"/>
          <w:szCs w:val="27"/>
          <w:lang w:val="nl-NL"/>
        </w:rPr>
        <w:t xml:space="preserve"> với giá trị học bổng có thể lên tới </w:t>
      </w:r>
      <w:r w:rsidRPr="00134D6E">
        <w:rPr>
          <w:spacing w:val="-2"/>
          <w:szCs w:val="27"/>
          <w:lang w:val="nl-NL"/>
        </w:rPr>
        <w:t>2</w:t>
      </w:r>
      <w:r w:rsidR="00713F03">
        <w:rPr>
          <w:spacing w:val="-2"/>
          <w:szCs w:val="27"/>
          <w:lang w:val="nl-NL"/>
        </w:rPr>
        <w:t>.</w:t>
      </w:r>
      <w:r w:rsidR="00560014">
        <w:rPr>
          <w:spacing w:val="-2"/>
          <w:szCs w:val="27"/>
          <w:lang w:val="nl-NL"/>
        </w:rPr>
        <w:t>5</w:t>
      </w:r>
      <w:r w:rsidRPr="00134D6E">
        <w:rPr>
          <w:spacing w:val="-2"/>
          <w:szCs w:val="27"/>
          <w:lang w:val="nl-NL"/>
        </w:rPr>
        <w:t>00 Franc Thụy Sỹ</w:t>
      </w:r>
      <w:r w:rsidR="00713F03">
        <w:rPr>
          <w:spacing w:val="-2"/>
          <w:szCs w:val="27"/>
          <w:lang w:val="nl-NL"/>
        </w:rPr>
        <w:t>/</w:t>
      </w:r>
      <w:r w:rsidR="00560014">
        <w:rPr>
          <w:spacing w:val="-2"/>
          <w:szCs w:val="27"/>
          <w:lang w:val="nl-NL"/>
        </w:rPr>
        <w:t xml:space="preserve">tháng </w:t>
      </w:r>
      <w:r w:rsidRPr="00134D6E">
        <w:rPr>
          <w:spacing w:val="-2"/>
          <w:szCs w:val="27"/>
          <w:lang w:val="nl-NL"/>
        </w:rPr>
        <w:t>để chi trả sinh hoạt phí tại Geneva.</w:t>
      </w:r>
    </w:p>
    <w:p w:rsidR="00560014" w:rsidRPr="00560014" w:rsidRDefault="00560014" w:rsidP="003B5CA5">
      <w:pPr>
        <w:spacing w:before="60" w:after="60" w:line="360" w:lineRule="exact"/>
        <w:ind w:firstLine="561"/>
        <w:jc w:val="both"/>
        <w:rPr>
          <w:spacing w:val="-4"/>
          <w:szCs w:val="27"/>
          <w:lang w:val="nl-NL"/>
        </w:rPr>
      </w:pPr>
      <w:r w:rsidRPr="00560014">
        <w:rPr>
          <w:spacing w:val="-4"/>
          <w:szCs w:val="27"/>
          <w:lang w:val="nl-NL"/>
        </w:rPr>
        <w:t>- V</w:t>
      </w:r>
      <w:r w:rsidR="009E70AC">
        <w:rPr>
          <w:spacing w:val="-4"/>
          <w:szCs w:val="27"/>
          <w:lang w:val="nl-NL"/>
        </w:rPr>
        <w:t xml:space="preserve">ề chi phí đi lại giữa Việt Nam - </w:t>
      </w:r>
      <w:r w:rsidRPr="00560014">
        <w:rPr>
          <w:spacing w:val="-4"/>
          <w:szCs w:val="27"/>
          <w:lang w:val="nl-NL"/>
        </w:rPr>
        <w:t xml:space="preserve">Geneva và chi phí khác tham gia khóa học: </w:t>
      </w:r>
    </w:p>
    <w:p w:rsidR="00352CC2" w:rsidRDefault="00352CC2" w:rsidP="003B5CA5">
      <w:pPr>
        <w:spacing w:before="60" w:after="60" w:line="360" w:lineRule="exact"/>
        <w:ind w:firstLine="561"/>
        <w:jc w:val="both"/>
        <w:rPr>
          <w:szCs w:val="27"/>
        </w:rPr>
      </w:pPr>
      <w:r>
        <w:rPr>
          <w:spacing w:val="-2"/>
          <w:szCs w:val="27"/>
          <w:lang w:val="nl-NL"/>
        </w:rPr>
        <w:t xml:space="preserve">+ </w:t>
      </w:r>
      <w:r w:rsidRPr="00134D6E">
        <w:rPr>
          <w:i/>
          <w:spacing w:val="-2"/>
          <w:szCs w:val="27"/>
          <w:lang w:val="nl-NL"/>
        </w:rPr>
        <w:t>Đối với công chức:</w:t>
      </w:r>
      <w:r w:rsidRPr="00134D6E">
        <w:rPr>
          <w:spacing w:val="-2"/>
          <w:szCs w:val="27"/>
          <w:lang w:val="nl-NL"/>
        </w:rPr>
        <w:t xml:space="preserve"> </w:t>
      </w:r>
      <w:r w:rsidR="009E70AC">
        <w:rPr>
          <w:spacing w:val="-2"/>
          <w:szCs w:val="27"/>
        </w:rPr>
        <w:t>K</w:t>
      </w:r>
      <w:r w:rsidR="009E70AC" w:rsidRPr="009E70AC">
        <w:rPr>
          <w:spacing w:val="-2"/>
          <w:szCs w:val="27"/>
        </w:rPr>
        <w:t>inh phí đào tạo, bồi dưỡng năm 202</w:t>
      </w:r>
      <w:r w:rsidR="009E70AC">
        <w:rPr>
          <w:spacing w:val="-2"/>
          <w:szCs w:val="27"/>
        </w:rPr>
        <w:t>4</w:t>
      </w:r>
      <w:r w:rsidR="009E70AC" w:rsidRPr="009E70AC">
        <w:rPr>
          <w:spacing w:val="-2"/>
          <w:szCs w:val="27"/>
        </w:rPr>
        <w:t xml:space="preserve"> không được sử dụng cho việc chọn, cử công chức đi đào tạo, bồi dưỡng ở nước ngoài. </w:t>
      </w:r>
      <w:r w:rsidR="009E70AC">
        <w:rPr>
          <w:spacing w:val="-2"/>
          <w:szCs w:val="27"/>
        </w:rPr>
        <w:t xml:space="preserve">Do đó, đối với những khoản chi phí mà GSCP không đài thọ, </w:t>
      </w:r>
      <w:r w:rsidRPr="00134D6E">
        <w:rPr>
          <w:szCs w:val="27"/>
        </w:rPr>
        <w:t xml:space="preserve">đề nghị </w:t>
      </w:r>
      <w:r>
        <w:rPr>
          <w:szCs w:val="27"/>
        </w:rPr>
        <w:t>công chức</w:t>
      </w:r>
      <w:r w:rsidRPr="00134D6E">
        <w:rPr>
          <w:szCs w:val="27"/>
        </w:rPr>
        <w:t xml:space="preserve"> tham gia khóa học tự chi trả.</w:t>
      </w:r>
    </w:p>
    <w:p w:rsidR="00352CC2" w:rsidRPr="00134D6E" w:rsidRDefault="00352CC2" w:rsidP="003B5CA5">
      <w:pPr>
        <w:spacing w:before="60" w:after="60" w:line="360" w:lineRule="exact"/>
        <w:ind w:firstLine="561"/>
        <w:jc w:val="both"/>
        <w:rPr>
          <w:spacing w:val="-8"/>
          <w:szCs w:val="27"/>
          <w:lang w:val="nl-NL"/>
        </w:rPr>
      </w:pPr>
      <w:r w:rsidRPr="00134D6E">
        <w:rPr>
          <w:spacing w:val="-8"/>
          <w:szCs w:val="27"/>
        </w:rPr>
        <w:t xml:space="preserve">+ </w:t>
      </w:r>
      <w:r w:rsidRPr="00134D6E">
        <w:rPr>
          <w:i/>
          <w:spacing w:val="-8"/>
          <w:szCs w:val="27"/>
        </w:rPr>
        <w:t>Đối với viên chức:</w:t>
      </w:r>
      <w:r w:rsidRPr="00134D6E">
        <w:rPr>
          <w:spacing w:val="-8"/>
          <w:szCs w:val="27"/>
        </w:rPr>
        <w:t xml:space="preserve"> do cơ quan cử chi trả hoặc viên chức tự chi trả theo quy định.</w:t>
      </w:r>
    </w:p>
    <w:p w:rsidR="00D713CD" w:rsidRDefault="00D713CD" w:rsidP="003B5CA5">
      <w:pPr>
        <w:spacing w:before="60" w:after="60" w:line="360" w:lineRule="exact"/>
        <w:ind w:firstLine="561"/>
        <w:jc w:val="both"/>
        <w:rPr>
          <w:spacing w:val="-2"/>
          <w:lang w:val="nl-NL"/>
        </w:rPr>
      </w:pPr>
      <w:r w:rsidRPr="00D713CD">
        <w:rPr>
          <w:spacing w:val="-2"/>
          <w:lang w:val="nl-NL"/>
        </w:rPr>
        <w:t xml:space="preserve">Căn cứ Quy chế đào tạo, bồi dưỡng công chức, viên chức Bộ Tư pháp, đề nghị các đơn vị xem xét, gửi </w:t>
      </w:r>
      <w:r w:rsidR="00376FA4">
        <w:rPr>
          <w:spacing w:val="-2"/>
          <w:lang w:val="nl-NL"/>
        </w:rPr>
        <w:t xml:space="preserve">văn bản chọn cử ứng viên phù hợp </w:t>
      </w:r>
      <w:r w:rsidRPr="00D713CD">
        <w:rPr>
          <w:spacing w:val="-2"/>
          <w:lang w:val="nl-NL"/>
        </w:rPr>
        <w:t xml:space="preserve">về Vụ Tổ chức cán bộ </w:t>
      </w:r>
      <w:r w:rsidRPr="00D713CD">
        <w:rPr>
          <w:b/>
          <w:spacing w:val="-2"/>
          <w:lang w:val="nl-NL"/>
        </w:rPr>
        <w:t>trước ngày 25/</w:t>
      </w:r>
      <w:r>
        <w:rPr>
          <w:b/>
          <w:spacing w:val="-2"/>
          <w:lang w:val="nl-NL"/>
        </w:rPr>
        <w:t>03</w:t>
      </w:r>
      <w:r w:rsidRPr="00D713CD">
        <w:rPr>
          <w:b/>
          <w:spacing w:val="-2"/>
          <w:lang w:val="nl-NL"/>
        </w:rPr>
        <w:t>/202</w:t>
      </w:r>
      <w:r>
        <w:rPr>
          <w:b/>
          <w:spacing w:val="-2"/>
          <w:lang w:val="nl-NL"/>
        </w:rPr>
        <w:t>4</w:t>
      </w:r>
      <w:r w:rsidRPr="00D713CD">
        <w:rPr>
          <w:spacing w:val="-2"/>
          <w:lang w:val="nl-NL"/>
        </w:rPr>
        <w:t xml:space="preserve"> để tổng hợp, báo cáo Lãnh đạo Bộ xem xét, quyết định. Trong trường hợp đơn vị không có </w:t>
      </w:r>
      <w:r w:rsidR="00376FA4">
        <w:rPr>
          <w:spacing w:val="-2"/>
          <w:lang w:val="nl-NL"/>
        </w:rPr>
        <w:t xml:space="preserve">văn bản </w:t>
      </w:r>
      <w:r w:rsidR="000331F4">
        <w:rPr>
          <w:spacing w:val="-2"/>
          <w:lang w:val="nl-NL"/>
        </w:rPr>
        <w:t>cử</w:t>
      </w:r>
      <w:r w:rsidR="00376FA4">
        <w:rPr>
          <w:spacing w:val="-2"/>
          <w:lang w:val="nl-NL"/>
        </w:rPr>
        <w:t xml:space="preserve"> người theo thời hạn nêu trên</w:t>
      </w:r>
      <w:r>
        <w:rPr>
          <w:spacing w:val="-2"/>
          <w:lang w:val="nl-NL"/>
        </w:rPr>
        <w:t xml:space="preserve">, </w:t>
      </w:r>
      <w:r w:rsidR="000331F4">
        <w:rPr>
          <w:spacing w:val="-2"/>
          <w:lang w:val="nl-NL"/>
        </w:rPr>
        <w:t xml:space="preserve">Vụ Tổ chức cán bộ </w:t>
      </w:r>
      <w:r w:rsidR="005B0BA9">
        <w:rPr>
          <w:spacing w:val="-2"/>
          <w:lang w:val="nl-NL"/>
        </w:rPr>
        <w:t xml:space="preserve">sẽ tổng hợp kết quả theo tinh thần </w:t>
      </w:r>
      <w:r w:rsidR="00742223">
        <w:rPr>
          <w:spacing w:val="-2"/>
          <w:lang w:val="nl-NL"/>
        </w:rPr>
        <w:t xml:space="preserve">đơn vị không </w:t>
      </w:r>
      <w:r w:rsidR="000331F4">
        <w:rPr>
          <w:spacing w:val="-2"/>
          <w:lang w:val="nl-NL"/>
        </w:rPr>
        <w:t>đề xuất</w:t>
      </w:r>
      <w:r w:rsidR="00742223">
        <w:rPr>
          <w:spacing w:val="-2"/>
          <w:lang w:val="nl-NL"/>
        </w:rPr>
        <w:t xml:space="preserve"> ứng viên</w:t>
      </w:r>
      <w:r w:rsidR="000331F4">
        <w:rPr>
          <w:spacing w:val="-2"/>
          <w:lang w:val="nl-NL"/>
        </w:rPr>
        <w:t>.</w:t>
      </w:r>
    </w:p>
    <w:p w:rsidR="00352CC2" w:rsidRPr="0096559A" w:rsidRDefault="0096559A" w:rsidP="003B5CA5">
      <w:pPr>
        <w:tabs>
          <w:tab w:val="left" w:pos="9072"/>
        </w:tabs>
        <w:spacing w:before="60" w:after="60" w:line="360" w:lineRule="exact"/>
        <w:ind w:right="57" w:firstLine="567"/>
        <w:jc w:val="both"/>
        <w:rPr>
          <w:szCs w:val="26"/>
          <w:lang w:val="nl-NL"/>
        </w:rPr>
      </w:pPr>
      <w:r>
        <w:rPr>
          <w:szCs w:val="26"/>
          <w:lang w:val="nl-NL"/>
        </w:rPr>
        <w:t xml:space="preserve">Để biết thêm chi tiết, xin </w:t>
      </w:r>
      <w:r w:rsidR="000331F4" w:rsidRPr="0096559A">
        <w:rPr>
          <w:szCs w:val="26"/>
          <w:lang w:val="nl-NL"/>
        </w:rPr>
        <w:t xml:space="preserve">liên hệ </w:t>
      </w:r>
      <w:r>
        <w:rPr>
          <w:szCs w:val="26"/>
          <w:lang w:val="nl-NL"/>
        </w:rPr>
        <w:t xml:space="preserve">cán bộ đầu mối: </w:t>
      </w:r>
      <w:r w:rsidR="00D42713">
        <w:rPr>
          <w:szCs w:val="26"/>
          <w:lang w:val="nl-NL"/>
        </w:rPr>
        <w:t>đ/c Ngô Quỳnh Liên, c</w:t>
      </w:r>
      <w:r w:rsidR="000331F4" w:rsidRPr="0096559A">
        <w:rPr>
          <w:szCs w:val="26"/>
          <w:lang w:val="nl-NL"/>
        </w:rPr>
        <w:t>huyên v</w:t>
      </w:r>
      <w:r w:rsidR="00D42713">
        <w:rPr>
          <w:szCs w:val="26"/>
          <w:lang w:val="nl-NL"/>
        </w:rPr>
        <w:t>iên Phòng Đ</w:t>
      </w:r>
      <w:r w:rsidR="000331F4" w:rsidRPr="0096559A">
        <w:rPr>
          <w:szCs w:val="26"/>
          <w:lang w:val="nl-NL"/>
        </w:rPr>
        <w:t>ào tạo, bồi dưỡng cán bộ và Tổng hợp, Vụ Tổ chức cán bộ</w:t>
      </w:r>
      <w:r w:rsidR="003F0750">
        <w:rPr>
          <w:szCs w:val="26"/>
          <w:lang w:val="nl-NL"/>
        </w:rPr>
        <w:t>, Bộ Tư pháp, ĐT: 024.6273.9368</w:t>
      </w:r>
      <w:r w:rsidR="000331F4" w:rsidRPr="0096559A">
        <w:rPr>
          <w:szCs w:val="26"/>
          <w:lang w:val="nl-NL"/>
        </w:rPr>
        <w:t>./.</w:t>
      </w:r>
    </w:p>
    <w:tbl>
      <w:tblPr>
        <w:tblStyle w:val="TableGrid"/>
        <w:tblW w:w="916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40"/>
        <w:gridCol w:w="5423"/>
      </w:tblGrid>
      <w:tr w:rsidR="00352CC2" w:rsidRPr="00607636" w:rsidTr="00310CF4">
        <w:tc>
          <w:tcPr>
            <w:tcW w:w="3740" w:type="dxa"/>
          </w:tcPr>
          <w:p w:rsidR="00352CC2" w:rsidRPr="00607636" w:rsidRDefault="00352CC2" w:rsidP="00310CF4">
            <w:pPr>
              <w:pStyle w:val="BodyTextIndent2"/>
              <w:ind w:left="-108" w:firstLine="0"/>
              <w:rPr>
                <w:b/>
                <w:i/>
                <w:sz w:val="24"/>
              </w:rPr>
            </w:pPr>
            <w:r w:rsidRPr="00607636">
              <w:rPr>
                <w:b/>
                <w:i/>
                <w:sz w:val="24"/>
              </w:rPr>
              <w:t>Nơi nhận:</w:t>
            </w:r>
          </w:p>
          <w:p w:rsidR="00352CC2" w:rsidRDefault="00352CC2" w:rsidP="00310CF4">
            <w:pPr>
              <w:pStyle w:val="BodyTextIndent2"/>
              <w:ind w:left="-108" w:firstLine="0"/>
              <w:rPr>
                <w:sz w:val="22"/>
                <w:szCs w:val="22"/>
              </w:rPr>
            </w:pPr>
            <w:r w:rsidRPr="00607636">
              <w:rPr>
                <w:sz w:val="22"/>
                <w:szCs w:val="22"/>
              </w:rPr>
              <w:t>- Như trên;</w:t>
            </w:r>
          </w:p>
          <w:p w:rsidR="00352CC2" w:rsidRPr="005406D1" w:rsidRDefault="00352CC2" w:rsidP="00310CF4">
            <w:pPr>
              <w:pStyle w:val="BodyTextIndent2"/>
              <w:ind w:left="-108" w:firstLine="0"/>
              <w:rPr>
                <w:spacing w:val="-4"/>
                <w:sz w:val="22"/>
                <w:szCs w:val="22"/>
              </w:rPr>
            </w:pPr>
            <w:r w:rsidRPr="005406D1">
              <w:rPr>
                <w:spacing w:val="-4"/>
                <w:sz w:val="22"/>
                <w:szCs w:val="22"/>
              </w:rPr>
              <w:t>- Thứ trưởng Đặng Hoàng Oanh (để b/cáo);</w:t>
            </w:r>
          </w:p>
          <w:p w:rsidR="00352CC2" w:rsidRDefault="00352CC2" w:rsidP="00310CF4">
            <w:pPr>
              <w:pStyle w:val="BodyTextIndent2"/>
              <w:ind w:left="-108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Vụ trưởng (để b/cáo);</w:t>
            </w:r>
          </w:p>
          <w:p w:rsidR="00352CC2" w:rsidRPr="00607636" w:rsidRDefault="00352CC2" w:rsidP="00310CF4">
            <w:pPr>
              <w:pStyle w:val="BodyTextIndent2"/>
              <w:ind w:left="-108" w:firstLine="0"/>
              <w:rPr>
                <w:sz w:val="22"/>
                <w:szCs w:val="22"/>
              </w:rPr>
            </w:pPr>
            <w:r w:rsidRPr="00607636">
              <w:rPr>
                <w:sz w:val="22"/>
                <w:szCs w:val="22"/>
              </w:rPr>
              <w:t xml:space="preserve">- Lưu: VT, </w:t>
            </w:r>
            <w:r>
              <w:rPr>
                <w:sz w:val="22"/>
                <w:szCs w:val="22"/>
              </w:rPr>
              <w:t>ĐTBD</w:t>
            </w:r>
            <w:r w:rsidRPr="00607636">
              <w:rPr>
                <w:sz w:val="22"/>
                <w:szCs w:val="22"/>
              </w:rPr>
              <w:t>.</w:t>
            </w:r>
          </w:p>
          <w:p w:rsidR="00352CC2" w:rsidRPr="00607636" w:rsidRDefault="00352CC2" w:rsidP="00310CF4">
            <w:pPr>
              <w:pStyle w:val="BodyTextIndent2"/>
              <w:rPr>
                <w:sz w:val="26"/>
              </w:rPr>
            </w:pPr>
          </w:p>
        </w:tc>
        <w:tc>
          <w:tcPr>
            <w:tcW w:w="5423" w:type="dxa"/>
          </w:tcPr>
          <w:p w:rsidR="00352CC2" w:rsidRPr="002F3BBD" w:rsidRDefault="00352CC2" w:rsidP="00310CF4">
            <w:pPr>
              <w:pStyle w:val="BodyTextIndent2"/>
              <w:spacing w:before="40"/>
              <w:ind w:firstLine="0"/>
              <w:jc w:val="center"/>
              <w:rPr>
                <w:b/>
                <w:sz w:val="28"/>
                <w:szCs w:val="28"/>
              </w:rPr>
            </w:pPr>
            <w:r w:rsidRPr="002F3BBD">
              <w:rPr>
                <w:b/>
                <w:sz w:val="28"/>
                <w:szCs w:val="28"/>
              </w:rPr>
              <w:t xml:space="preserve"> KT. VỤ TRƯỞNG </w:t>
            </w:r>
          </w:p>
          <w:p w:rsidR="00352CC2" w:rsidRPr="002F3BBD" w:rsidRDefault="00352CC2" w:rsidP="00310CF4">
            <w:pPr>
              <w:pStyle w:val="BodyTextIndent2"/>
              <w:ind w:firstLine="0"/>
              <w:jc w:val="center"/>
              <w:rPr>
                <w:b/>
                <w:sz w:val="28"/>
                <w:szCs w:val="28"/>
              </w:rPr>
            </w:pPr>
            <w:r w:rsidRPr="002F3BBD">
              <w:rPr>
                <w:b/>
                <w:sz w:val="28"/>
                <w:szCs w:val="28"/>
              </w:rPr>
              <w:t>PHÓ VỤ TRƯỞNG</w:t>
            </w:r>
          </w:p>
          <w:p w:rsidR="00352CC2" w:rsidRPr="002F3BBD" w:rsidRDefault="00352CC2" w:rsidP="00310CF4">
            <w:pPr>
              <w:pStyle w:val="BodyTextIndent2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352CC2" w:rsidRDefault="00352CC2" w:rsidP="00310CF4">
            <w:pPr>
              <w:pStyle w:val="BodyTextIndent2"/>
              <w:ind w:firstLine="0"/>
              <w:rPr>
                <w:b/>
                <w:sz w:val="28"/>
                <w:szCs w:val="28"/>
              </w:rPr>
            </w:pPr>
          </w:p>
          <w:p w:rsidR="00352CC2" w:rsidRDefault="00352CC2" w:rsidP="00310CF4">
            <w:pPr>
              <w:pStyle w:val="BodyTextIndent2"/>
              <w:ind w:firstLine="0"/>
              <w:rPr>
                <w:b/>
                <w:sz w:val="28"/>
                <w:szCs w:val="28"/>
              </w:rPr>
            </w:pPr>
          </w:p>
          <w:p w:rsidR="003B5CA5" w:rsidRPr="002F3BBD" w:rsidRDefault="003B5CA5" w:rsidP="00310CF4">
            <w:pPr>
              <w:pStyle w:val="BodyTextIndent2"/>
              <w:ind w:firstLine="0"/>
              <w:rPr>
                <w:b/>
                <w:sz w:val="28"/>
                <w:szCs w:val="28"/>
              </w:rPr>
            </w:pPr>
          </w:p>
          <w:p w:rsidR="00352CC2" w:rsidRPr="002F3BBD" w:rsidRDefault="00352CC2" w:rsidP="00310CF4">
            <w:pPr>
              <w:pStyle w:val="BodyTextIndent2"/>
              <w:ind w:firstLine="0"/>
              <w:rPr>
                <w:b/>
                <w:sz w:val="28"/>
                <w:szCs w:val="28"/>
              </w:rPr>
            </w:pPr>
          </w:p>
          <w:p w:rsidR="00352CC2" w:rsidRPr="00607636" w:rsidRDefault="00352CC2" w:rsidP="003B5CA5">
            <w:pPr>
              <w:pStyle w:val="BodyTextIndent2"/>
              <w:spacing w:line="440" w:lineRule="exact"/>
              <w:ind w:firstLine="0"/>
              <w:jc w:val="center"/>
              <w:rPr>
                <w:sz w:val="26"/>
              </w:rPr>
            </w:pPr>
            <w:r w:rsidRPr="002F3BBD">
              <w:rPr>
                <w:b/>
                <w:sz w:val="28"/>
                <w:szCs w:val="28"/>
              </w:rPr>
              <w:t>Nguyễn Đỗ Kiên</w:t>
            </w:r>
          </w:p>
        </w:tc>
      </w:tr>
    </w:tbl>
    <w:p w:rsidR="00352CC2" w:rsidRDefault="00352CC2" w:rsidP="00352CC2">
      <w:pPr>
        <w:spacing w:line="360" w:lineRule="exact"/>
        <w:sectPr w:rsidR="00352CC2" w:rsidSect="005406D1">
          <w:footerReference w:type="even" r:id="rId6"/>
          <w:footerReference w:type="default" r:id="rId7"/>
          <w:pgSz w:w="11907" w:h="16840" w:code="9"/>
          <w:pgMar w:top="1021" w:right="1134" w:bottom="964" w:left="1701" w:header="227" w:footer="227" w:gutter="0"/>
          <w:cols w:space="720"/>
          <w:titlePg/>
          <w:docGrid w:linePitch="360"/>
        </w:sectPr>
      </w:pPr>
    </w:p>
    <w:p w:rsidR="00352CC2" w:rsidRDefault="00352CC2" w:rsidP="00352CC2"/>
    <w:p w:rsidR="00352CC2" w:rsidRDefault="00352CC2" w:rsidP="00352CC2"/>
    <w:p w:rsidR="00352CC2" w:rsidRDefault="00352CC2" w:rsidP="00352CC2"/>
    <w:p w:rsidR="008F1507" w:rsidRDefault="008F1507"/>
    <w:sectPr w:rsidR="008F1507" w:rsidSect="00A2102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7B1" w:rsidRDefault="007807B1">
      <w:r>
        <w:separator/>
      </w:r>
    </w:p>
  </w:endnote>
  <w:endnote w:type="continuationSeparator" w:id="0">
    <w:p w:rsidR="007807B1" w:rsidRDefault="0078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02D" w:rsidRDefault="000331F4" w:rsidP="009448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102D" w:rsidRDefault="007807B1" w:rsidP="00A2102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02D" w:rsidRDefault="000331F4" w:rsidP="009448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2265">
      <w:rPr>
        <w:rStyle w:val="PageNumber"/>
        <w:noProof/>
      </w:rPr>
      <w:t>2</w:t>
    </w:r>
    <w:r>
      <w:rPr>
        <w:rStyle w:val="PageNumber"/>
      </w:rPr>
      <w:fldChar w:fldCharType="end"/>
    </w:r>
  </w:p>
  <w:p w:rsidR="00A2102D" w:rsidRDefault="007807B1" w:rsidP="00A2102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7B1" w:rsidRDefault="007807B1">
      <w:r>
        <w:separator/>
      </w:r>
    </w:p>
  </w:footnote>
  <w:footnote w:type="continuationSeparator" w:id="0">
    <w:p w:rsidR="007807B1" w:rsidRDefault="00780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C2"/>
    <w:rsid w:val="00000628"/>
    <w:rsid w:val="000331F4"/>
    <w:rsid w:val="00282865"/>
    <w:rsid w:val="00352CC2"/>
    <w:rsid w:val="00376FA4"/>
    <w:rsid w:val="003B5CA5"/>
    <w:rsid w:val="003F0750"/>
    <w:rsid w:val="004E0DC7"/>
    <w:rsid w:val="00560014"/>
    <w:rsid w:val="005677C7"/>
    <w:rsid w:val="005B0BA9"/>
    <w:rsid w:val="005C5ADD"/>
    <w:rsid w:val="00610682"/>
    <w:rsid w:val="00713F03"/>
    <w:rsid w:val="00742223"/>
    <w:rsid w:val="007807B1"/>
    <w:rsid w:val="007C2265"/>
    <w:rsid w:val="008F1507"/>
    <w:rsid w:val="0096559A"/>
    <w:rsid w:val="009C45FD"/>
    <w:rsid w:val="009E70AC"/>
    <w:rsid w:val="00D42713"/>
    <w:rsid w:val="00D713CD"/>
    <w:rsid w:val="00E24EF4"/>
    <w:rsid w:val="00EC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8A4EB-307B-4527-BA78-41AE86D1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3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CC2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352CC2"/>
    <w:pPr>
      <w:keepNext/>
      <w:outlineLvl w:val="0"/>
    </w:pPr>
    <w:rPr>
      <w:i/>
      <w:iCs/>
      <w:szCs w:val="24"/>
    </w:rPr>
  </w:style>
  <w:style w:type="paragraph" w:styleId="Heading2">
    <w:name w:val="heading 2"/>
    <w:basedOn w:val="Normal"/>
    <w:next w:val="Normal"/>
    <w:link w:val="Heading2Char"/>
    <w:qFormat/>
    <w:rsid w:val="00352CC2"/>
    <w:pPr>
      <w:keepNext/>
      <w:jc w:val="center"/>
      <w:outlineLvl w:val="1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2CC2"/>
    <w:rPr>
      <w:rFonts w:eastAsia="Times New Roman" w:cs="Times New Roman"/>
      <w:i/>
      <w:iCs/>
      <w:szCs w:val="24"/>
    </w:rPr>
  </w:style>
  <w:style w:type="character" w:customStyle="1" w:styleId="Heading2Char">
    <w:name w:val="Heading 2 Char"/>
    <w:basedOn w:val="DefaultParagraphFont"/>
    <w:link w:val="Heading2"/>
    <w:rsid w:val="00352CC2"/>
    <w:rPr>
      <w:rFonts w:eastAsia="Times New Roman" w:cs="Times New Roman"/>
      <w:b/>
      <w:bCs/>
      <w:szCs w:val="24"/>
    </w:rPr>
  </w:style>
  <w:style w:type="paragraph" w:styleId="BodyTextIndent2">
    <w:name w:val="Body Text Indent 2"/>
    <w:basedOn w:val="Normal"/>
    <w:link w:val="BodyTextIndent2Char"/>
    <w:rsid w:val="00352CC2"/>
    <w:pPr>
      <w:ind w:firstLine="871"/>
      <w:jc w:val="both"/>
    </w:pPr>
    <w:rPr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352CC2"/>
    <w:rPr>
      <w:rFonts w:eastAsia="Times New Roman" w:cs="Times New Roman"/>
      <w:szCs w:val="24"/>
    </w:rPr>
  </w:style>
  <w:style w:type="table" w:styleId="TableGrid">
    <w:name w:val="Table Grid"/>
    <w:basedOn w:val="TableNormal"/>
    <w:rsid w:val="00352CC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352C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52CC2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352CC2"/>
  </w:style>
  <w:style w:type="paragraph" w:styleId="ListParagraph">
    <w:name w:val="List Paragraph"/>
    <w:basedOn w:val="Normal"/>
    <w:uiPriority w:val="34"/>
    <w:qFormat/>
    <w:rsid w:val="00352C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31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1F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3AA6A0-B6D2-4E4F-A561-BF50FF61A3EA}"/>
</file>

<file path=customXml/itemProps2.xml><?xml version="1.0" encoding="utf-8"?>
<ds:datastoreItem xmlns:ds="http://schemas.openxmlformats.org/officeDocument/2006/customXml" ds:itemID="{5A959F6D-E0D1-4BE6-B39C-ABCCFF6EE9D5}"/>
</file>

<file path=customXml/itemProps3.xml><?xml version="1.0" encoding="utf-8"?>
<ds:datastoreItem xmlns:ds="http://schemas.openxmlformats.org/officeDocument/2006/customXml" ds:itemID="{81F9A38E-1768-489D-908C-603F3D7442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2024-02-26T04:35:00Z</cp:lastPrinted>
  <dcterms:created xsi:type="dcterms:W3CDTF">2024-02-26T02:40:00Z</dcterms:created>
  <dcterms:modified xsi:type="dcterms:W3CDTF">2024-02-26T06:53:00Z</dcterms:modified>
</cp:coreProperties>
</file>